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31EE" w:rsidRPr="00283ED8" w:rsidRDefault="003D2EAA" w:rsidP="00D331EE">
      <w:pPr>
        <w:spacing w:line="480" w:lineRule="auto"/>
        <w:rPr>
          <w:rFonts w:ascii="Times New Roman" w:hAnsi="Times New Roman"/>
          <w:sz w:val="24"/>
        </w:rPr>
      </w:pPr>
      <w:r>
        <w:rPr>
          <w:rFonts w:ascii="Times New Roman" w:hAnsi="Times New Roman"/>
          <w:sz w:val="24"/>
        </w:rPr>
        <w:t>Table S2</w:t>
      </w:r>
      <w:bookmarkStart w:id="0" w:name="_GoBack"/>
      <w:bookmarkEnd w:id="0"/>
      <w:r w:rsidR="00D331EE">
        <w:rPr>
          <w:rFonts w:ascii="Times New Roman" w:hAnsi="Times New Roman"/>
          <w:sz w:val="24"/>
        </w:rPr>
        <w:t xml:space="preserve"> </w:t>
      </w:r>
      <w:r w:rsidR="00D331EE" w:rsidRPr="00544264">
        <w:rPr>
          <w:rFonts w:ascii="Times New Roman" w:hAnsi="Times New Roman"/>
          <w:sz w:val="24"/>
        </w:rPr>
        <w:t xml:space="preserve">Types of fetus </w:t>
      </w:r>
      <w:r w:rsidR="00D331EE" w:rsidRPr="00544264">
        <w:rPr>
          <w:rFonts w:ascii="Times New Roman" w:hAnsi="Times New Roman" w:hint="eastAsia"/>
          <w:sz w:val="24"/>
        </w:rPr>
        <w:t>defects</w:t>
      </w:r>
      <w:r w:rsidR="00D331EE">
        <w:rPr>
          <w:rFonts w:ascii="Times New Roman" w:hAnsi="Times New Roman"/>
          <w:sz w:val="24"/>
        </w:rPr>
        <w:t xml:space="preserve"> and birth defects</w:t>
      </w:r>
    </w:p>
    <w:tbl>
      <w:tblPr>
        <w:tblW w:w="8828" w:type="dxa"/>
        <w:jc w:val="center"/>
        <w:tblLook w:val="04A0" w:firstRow="1" w:lastRow="0" w:firstColumn="1" w:lastColumn="0" w:noHBand="0" w:noVBand="1"/>
      </w:tblPr>
      <w:tblGrid>
        <w:gridCol w:w="8828"/>
      </w:tblGrid>
      <w:tr w:rsidR="00D331EE" w:rsidRPr="00355DF7" w:rsidTr="008C5A49">
        <w:trPr>
          <w:trHeight w:val="362"/>
          <w:jc w:val="center"/>
        </w:trPr>
        <w:tc>
          <w:tcPr>
            <w:tcW w:w="0" w:type="auto"/>
            <w:tcBorders>
              <w:top w:val="single" w:sz="4" w:space="0" w:color="auto"/>
              <w:left w:val="nil"/>
              <w:bottom w:val="single" w:sz="4" w:space="0" w:color="auto"/>
              <w:right w:val="nil"/>
            </w:tcBorders>
            <w:shd w:val="clear" w:color="auto" w:fill="auto"/>
            <w:noWrap/>
            <w:vAlign w:val="center"/>
          </w:tcPr>
          <w:p w:rsidR="00D331EE" w:rsidRPr="00355DF7" w:rsidRDefault="00D331EE" w:rsidP="008C5A49">
            <w:pPr>
              <w:widowControl/>
              <w:spacing w:line="480" w:lineRule="auto"/>
              <w:rPr>
                <w:rFonts w:ascii="Arial" w:hAnsi="Arial" w:cs="Arial"/>
                <w:b/>
                <w:color w:val="000000"/>
                <w:kern w:val="0"/>
                <w:lang w:val="en-GB"/>
              </w:rPr>
            </w:pPr>
            <w:r w:rsidRPr="00355DF7">
              <w:rPr>
                <w:rFonts w:ascii="Arial" w:hAnsi="Arial" w:cs="Arial" w:hint="eastAsia"/>
                <w:b/>
                <w:color w:val="000000"/>
                <w:kern w:val="0"/>
                <w:lang w:val="en-GB"/>
              </w:rPr>
              <w:t>Diagnosis</w:t>
            </w:r>
          </w:p>
        </w:tc>
      </w:tr>
      <w:tr w:rsidR="00D331EE" w:rsidRPr="00355DF7" w:rsidTr="008C5A49">
        <w:trPr>
          <w:trHeight w:val="362"/>
          <w:jc w:val="center"/>
        </w:trPr>
        <w:tc>
          <w:tcPr>
            <w:tcW w:w="0" w:type="auto"/>
            <w:tcBorders>
              <w:top w:val="single" w:sz="4" w:space="0" w:color="auto"/>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Anencephalus</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Spina bifida</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Encephalocele</w:t>
            </w:r>
          </w:p>
        </w:tc>
      </w:tr>
      <w:tr w:rsidR="00D331EE" w:rsidRPr="00355DF7" w:rsidTr="008C5A49">
        <w:trPr>
          <w:trHeight w:val="363"/>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Congenital Hydrocephalus</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Cleft Palate</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Cleft Lip</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Cleft Lip with Cleft Palate</w:t>
            </w:r>
          </w:p>
        </w:tc>
      </w:tr>
      <w:tr w:rsidR="00D331EE" w:rsidRPr="00355DF7" w:rsidTr="008C5A49">
        <w:trPr>
          <w:trHeight w:val="363"/>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Microtia (including Anotia)</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Deformity of external ear(s) (except Microtia and Anotia)</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Esophageal atresia or stenosis</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Anorectal atresia (including Congenital Anorectal Malformations)</w:t>
            </w:r>
          </w:p>
        </w:tc>
      </w:tr>
      <w:tr w:rsidR="00D331EE" w:rsidRPr="00355DF7" w:rsidTr="008C5A49">
        <w:trPr>
          <w:trHeight w:val="363"/>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Hypospadia</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Ectopocystis</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Pes Equinovarus</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Polydactylism</w:t>
            </w:r>
          </w:p>
        </w:tc>
      </w:tr>
      <w:tr w:rsidR="00D331EE" w:rsidRPr="00355DF7" w:rsidTr="008C5A49">
        <w:trPr>
          <w:trHeight w:val="363"/>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Syndactylia</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Limb shortening</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Congenital Diaphragmatic Hernia</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Pcromphalus</w:t>
            </w:r>
          </w:p>
        </w:tc>
      </w:tr>
      <w:tr w:rsidR="00D331EE" w:rsidRPr="00355DF7" w:rsidTr="008C5A49">
        <w:trPr>
          <w:trHeight w:val="363"/>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Celoschisis</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Conjoined Twins</w:t>
            </w:r>
          </w:p>
        </w:tc>
      </w:tr>
      <w:tr w:rsidR="00D331EE" w:rsidRPr="00355DF7" w:rsidTr="008C5A49">
        <w:trPr>
          <w:trHeight w:val="362"/>
          <w:jc w:val="center"/>
        </w:trPr>
        <w:tc>
          <w:tcPr>
            <w:tcW w:w="0" w:type="auto"/>
            <w:tcBorders>
              <w:top w:val="nil"/>
              <w:left w:val="nil"/>
              <w:bottom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Trisomy 21 syndrome</w:t>
            </w:r>
          </w:p>
        </w:tc>
      </w:tr>
      <w:tr w:rsidR="00D331EE" w:rsidRPr="00355DF7" w:rsidTr="008C5A49">
        <w:trPr>
          <w:trHeight w:val="362"/>
          <w:jc w:val="center"/>
        </w:trPr>
        <w:tc>
          <w:tcPr>
            <w:tcW w:w="0" w:type="auto"/>
            <w:tcBorders>
              <w:top w:val="nil"/>
              <w:left w:val="nil"/>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Congenital heart disease</w:t>
            </w:r>
          </w:p>
        </w:tc>
      </w:tr>
      <w:tr w:rsidR="00D331EE" w:rsidRPr="00355DF7" w:rsidTr="008C5A49">
        <w:trPr>
          <w:trHeight w:val="363"/>
          <w:jc w:val="center"/>
        </w:trPr>
        <w:tc>
          <w:tcPr>
            <w:tcW w:w="0" w:type="auto"/>
            <w:tcBorders>
              <w:top w:val="nil"/>
              <w:left w:val="nil"/>
              <w:bottom w:val="single" w:sz="4" w:space="0" w:color="auto"/>
              <w:right w:val="nil"/>
            </w:tcBorders>
            <w:shd w:val="clear" w:color="auto" w:fill="auto"/>
            <w:noWrap/>
            <w:vAlign w:val="center"/>
            <w:hideMark/>
          </w:tcPr>
          <w:p w:rsidR="00D331EE" w:rsidRPr="00355DF7" w:rsidRDefault="00D331EE" w:rsidP="008C5A49">
            <w:pPr>
              <w:widowControl/>
              <w:spacing w:line="480" w:lineRule="auto"/>
              <w:rPr>
                <w:rFonts w:ascii="Times New Roman" w:hAnsi="Times New Roman"/>
                <w:color w:val="000000"/>
                <w:kern w:val="0"/>
                <w:szCs w:val="24"/>
              </w:rPr>
            </w:pPr>
            <w:r w:rsidRPr="00355DF7">
              <w:rPr>
                <w:rFonts w:ascii="Arial" w:hAnsi="Arial" w:cs="Arial"/>
                <w:color w:val="000000"/>
                <w:kern w:val="0"/>
                <w:lang w:val="en-GB"/>
              </w:rPr>
              <w:t>Others</w:t>
            </w:r>
          </w:p>
        </w:tc>
      </w:tr>
    </w:tbl>
    <w:p w:rsidR="00D331EE" w:rsidRDefault="00D331EE" w:rsidP="00D331EE">
      <w:pPr>
        <w:spacing w:line="480" w:lineRule="auto"/>
        <w:rPr>
          <w:rFonts w:ascii="Arial" w:hAnsi="Arial" w:cs="Arial"/>
          <w:color w:val="000000"/>
        </w:rPr>
      </w:pPr>
    </w:p>
    <w:p w:rsidR="00D331EE" w:rsidRPr="00355DF7" w:rsidRDefault="00D331EE" w:rsidP="00D331EE">
      <w:pPr>
        <w:spacing w:line="480" w:lineRule="auto"/>
        <w:rPr>
          <w:rFonts w:ascii="Times New Roman" w:hAnsi="Times New Roman"/>
          <w:sz w:val="24"/>
        </w:rPr>
      </w:pPr>
      <w:r>
        <w:rPr>
          <w:rFonts w:ascii="Arial" w:hAnsi="Arial" w:cs="Arial"/>
          <w:color w:val="000000"/>
        </w:rPr>
        <w:t>Note:</w:t>
      </w:r>
      <w:r w:rsidRPr="003B020D">
        <w:rPr>
          <w:rFonts w:ascii="Times New Roman" w:hAnsi="Times New Roman"/>
          <w:szCs w:val="21"/>
        </w:rPr>
        <w:t xml:space="preserve"> Down's syndrome, neural tube defects, congenital heart defects, hydrocephalus, digestive tract malformations and urinary malformations are most common defects in China. Defects were detected by </w:t>
      </w:r>
      <w:r w:rsidRPr="003B020D">
        <w:rPr>
          <w:rFonts w:ascii="Times New Roman" w:hAnsi="Times New Roman"/>
          <w:szCs w:val="21"/>
        </w:rPr>
        <w:lastRenderedPageBreak/>
        <w:t xml:space="preserve">prenatal Down's syndrome screening, NT examination and Ultrasound image examination during the second trimester; and the number and type of birth defects after childbirth are diagnosed </w:t>
      </w:r>
      <w:r>
        <w:rPr>
          <w:rFonts w:ascii="Times New Roman" w:hAnsi="Times New Roman"/>
          <w:szCs w:val="21"/>
        </w:rPr>
        <w:t>by professional clinical team.</w:t>
      </w:r>
      <w:r>
        <w:rPr>
          <w:rFonts w:ascii="Times New Roman" w:hAnsi="Times New Roman" w:hint="eastAsia"/>
          <w:szCs w:val="21"/>
        </w:rPr>
        <w:t xml:space="preserve"> </w:t>
      </w:r>
      <w:r w:rsidRPr="003B020D">
        <w:rPr>
          <w:rFonts w:ascii="Times New Roman" w:hAnsi="Times New Roman"/>
          <w:szCs w:val="21"/>
        </w:rPr>
        <w:t xml:space="preserve">Down syndrome (DS), caused by the trisomy, translocation, or partial trisomy of chromosome 21, is the most common genetic cause of intellectual disability. DS is diagnosed by neonatologist. Neural tube defects including spina bifida and hypospadias, were diagnosed by ultrasound examination and pediatric neurosurgeon. Congenital </w:t>
      </w:r>
      <w:r>
        <w:rPr>
          <w:rFonts w:ascii="Times New Roman" w:hAnsi="Times New Roman"/>
          <w:szCs w:val="21"/>
        </w:rPr>
        <w:t>heart disease was diagnosis by D</w:t>
      </w:r>
      <w:r w:rsidRPr="003B020D">
        <w:rPr>
          <w:rFonts w:ascii="Times New Roman" w:hAnsi="Times New Roman"/>
          <w:szCs w:val="21"/>
        </w:rPr>
        <w:t>oppler ultrasound and CHD screening</w:t>
      </w:r>
      <w:r>
        <w:rPr>
          <w:rFonts w:ascii="Times New Roman" w:hAnsi="Times New Roman" w:hint="eastAsia"/>
          <w:szCs w:val="21"/>
        </w:rPr>
        <w:t xml:space="preserve"> </w:t>
      </w:r>
      <w:r w:rsidRPr="003B020D">
        <w:rPr>
          <w:rFonts w:ascii="Times New Roman" w:hAnsi="Times New Roman"/>
          <w:szCs w:val="21"/>
        </w:rPr>
        <w:t>(pulse oximetry plus cardiac murmurs). Hydrocephalus, digestive tract malformations, urinary malformations and other defects also were also diagnosed either by ultrasound or some other specific diagnosis methods</w:t>
      </w:r>
      <w:r>
        <w:rPr>
          <w:rFonts w:ascii="Times New Roman" w:hAnsi="Times New Roman"/>
          <w:szCs w:val="21"/>
        </w:rPr>
        <w:t>.</w:t>
      </w:r>
    </w:p>
    <w:p w:rsidR="008A7AA8" w:rsidRPr="00D331EE" w:rsidRDefault="008A7AA8"/>
    <w:sectPr w:rsidR="008A7AA8" w:rsidRPr="00D331EE" w:rsidSect="00355DF7">
      <w:pgSz w:w="11906" w:h="16838"/>
      <w:pgMar w:top="1440" w:right="1797" w:bottom="1440" w:left="1276" w:header="851" w:footer="992"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3CE6" w:rsidRDefault="00E33CE6" w:rsidP="003D2EAA">
      <w:r>
        <w:separator/>
      </w:r>
    </w:p>
  </w:endnote>
  <w:endnote w:type="continuationSeparator" w:id="0">
    <w:p w:rsidR="00E33CE6" w:rsidRDefault="00E33CE6" w:rsidP="003D2E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3CE6" w:rsidRDefault="00E33CE6" w:rsidP="003D2EAA">
      <w:r>
        <w:separator/>
      </w:r>
    </w:p>
  </w:footnote>
  <w:footnote w:type="continuationSeparator" w:id="0">
    <w:p w:rsidR="00E33CE6" w:rsidRDefault="00E33CE6" w:rsidP="003D2E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31EE"/>
    <w:rsid w:val="003D2EAA"/>
    <w:rsid w:val="008A7AA8"/>
    <w:rsid w:val="00D331EE"/>
    <w:rsid w:val="00E33C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DF9D8AE-72BF-41FE-8E63-4332D8746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331E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D2E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D2EAA"/>
    <w:rPr>
      <w:rFonts w:ascii="Calibri" w:eastAsia="宋体" w:hAnsi="Calibri" w:cs="Times New Roman"/>
      <w:sz w:val="18"/>
      <w:szCs w:val="18"/>
    </w:rPr>
  </w:style>
  <w:style w:type="paragraph" w:styleId="a4">
    <w:name w:val="footer"/>
    <w:basedOn w:val="a"/>
    <w:link w:val="Char0"/>
    <w:uiPriority w:val="99"/>
    <w:unhideWhenUsed/>
    <w:rsid w:val="003D2EAA"/>
    <w:pPr>
      <w:tabs>
        <w:tab w:val="center" w:pos="4153"/>
        <w:tab w:val="right" w:pos="8306"/>
      </w:tabs>
      <w:snapToGrid w:val="0"/>
      <w:jc w:val="left"/>
    </w:pPr>
    <w:rPr>
      <w:sz w:val="18"/>
      <w:szCs w:val="18"/>
    </w:rPr>
  </w:style>
  <w:style w:type="character" w:customStyle="1" w:styleId="Char0">
    <w:name w:val="页脚 Char"/>
    <w:basedOn w:val="a0"/>
    <w:link w:val="a4"/>
    <w:uiPriority w:val="99"/>
    <w:rsid w:val="003D2EAA"/>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241</Words>
  <Characters>1377</Characters>
  <Application>Microsoft Office Word</Application>
  <DocSecurity>0</DocSecurity>
  <Lines>11</Lines>
  <Paragraphs>3</Paragraphs>
  <ScaleCrop>false</ScaleCrop>
  <Company/>
  <LinksUpToDate>false</LinksUpToDate>
  <CharactersWithSpaces>1615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2019-02-26T01:59:00Z</dcterms:created>
  <dcterms:modified xsi:type="dcterms:W3CDTF">2019-03-22T01:14:00Z</dcterms:modified>
</cp:coreProperties>
</file>